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上海电影艺术职业学院“十三五”规划目标落实情况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“十三五”期间，学院紧扣《上海电影艺术职业学院“十三五”发展规划》提出的目标与任务，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在优化专业结构、深化校企合作、创新人才培养、拓展国际合作、完善质量保障等方面取得了实质性突破。现就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学院“十三五”规划目标落实情况总结如下：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优化专业结构——加强专业结构和布局与区域经济发展的适切性。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《关于促进上海电影产业发展的若干政策》的颁布以及上海影视产业的蓬勃发展为学院创造了良好的外部环境。学院坚持立足区域经济发展需求，逐步优化专业结构，建构适应现代影视工业与文化创意产业发展需要的学科体系，培育高素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质应用技能型人才。目前，学院打造了数字艺术设计类、影视艺术类、动画游戏类三大生态专业群，共开设19个专业，24个专业方向。同时，聚焦电影全产业链发展，挖掘影视特效化妆与人物形象设计专业内涵建设的契合点，通过引进AJ特效化妆工作室，校企合作全力打造具有错位竞争优势的影视特效化妆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 xml:space="preserve">深化校企合作——推进产教融合协同育人的深度合作和横向延展。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一方面，纵深产教协同育人层次，丰富校企合作内涵。影视动画专业与龙头企业上海今日动画影视文化有限公司深度融合，对接企业IP全产业链的开发不断深挖教学资源，联合创建“今日-上电产学研创校内实训基地”，并建立专业教学资源库，涵盖10万件素材。影视动画专业以深度校企融合育人特色荣获2017年上海市高职高专院校重点专业（一流专业）建设比武大赛三等奖。另一方面，学院坚持“由点到线，由线及面”的思路，逐步扩大示范效应，拓宽校企协同育人覆盖面。目前，学院产教融合专业17个，截止2017年12月，校企合作实践基地49个，校企合作项目数量91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创新人才培养——推进大类培养盘活校企资源拓宽学生成才路径。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学院从提高育人质量的角度，着力解决“专业碎片、资源割据、效率不高、产教脱节”的问题，构建了由通识教育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心和影视制作学院、特效制作学院、表演艺术学院组成的“1+3+X”的结构框架，打破以往以专业为基础的结构，实现整合资源、跨界培养，产教融合、协同育人。学院联合企业资源，在表演艺术学院试点开展全能艺人培养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充分发挥行业企业的办学主体作用，盘活校企资源，为学生拓宽成才路径。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拓展国际合作——集聚优质资源夯实国际化办学理念与发展战略。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学院注重拓展国际合作，共享优质资源，通过与美国纽约电影学院合作成立“纽约电影学院上海国际教育中心”，主办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zh-CN" w:eastAsia="zh-CN"/>
          <w14:textFill>
            <w14:solidFill>
              <w14:schemeClr w14:val="tx1"/>
            </w14:solidFill>
          </w14:textFill>
        </w:rPr>
        <w:t>威尼斯国际电影节（Venice Days）亚太艺术单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zh-CN" w:eastAsia="zh-CN"/>
          <w14:textFill>
            <w14:solidFill>
              <w14:schemeClr w14:val="tx1"/>
            </w14:solidFill>
          </w14:textFill>
        </w:rPr>
        <w:t>元，联合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加州大学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启动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Ucla大师班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等一系列举措，积极培育具有较高素质特别是具有较强国际视野的影视制作人才。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0" w:leftChars="0" w:right="0" w:rightChars="0" w:firstLine="412" w:firstLineChars="196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完善质量保障——以质量为核心改善教学条件提升精细化管理水平。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学院坚持以提高质量为核心，创造条件改善教学设施设备，校内实践基地共计23个，实训设备和实践条件紧跟行业水平。启动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校园信息化建设工程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建立规范高效的信息服务保障体系和运行机制，为教学提供良好支撑，切实提高管理效率和服务水平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jVlNGJiYTk4ZGE1NzJiMzA0NzZhYTQ2NjI1MzIifQ=="/>
  </w:docVars>
  <w:rsids>
    <w:rsidRoot w:val="00000000"/>
    <w:rsid w:val="1C4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2022-09-30T08:23:04Z</dcterms:created>
  <dc:creator>oo</dc:creator>
  <cp:lastModifiedBy>小啊妞_</cp:lastModifiedBy>
  <dcterms:modified xsi:type="dcterms:W3CDTF">2022-09-30T08:23:15Z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CC8E63CA5BBE42C6884D7D11D6302B7A</vt:lpwstr>
  </property>
</Properties>
</file>